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1A" w:rsidRDefault="006C2F1A" w:rsidP="006C2F1A">
      <w:pPr>
        <w:pStyle w:val="3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ФИО_________________________________</w:t>
      </w:r>
    </w:p>
    <w:p w:rsidR="006C2F1A" w:rsidRDefault="006C2F1A" w:rsidP="006C2F1A">
      <w:pPr>
        <w:pStyle w:val="3"/>
        <w:jc w:val="center"/>
        <w:rPr>
          <w:b/>
          <w:sz w:val="20"/>
        </w:rPr>
      </w:pPr>
      <w:r>
        <w:rPr>
          <w:b/>
          <w:sz w:val="20"/>
        </w:rPr>
        <w:t>курс/группа___________________________</w:t>
      </w:r>
    </w:p>
    <w:p w:rsidR="006C2F1A" w:rsidRDefault="00CE11B9" w:rsidP="006C2F1A">
      <w:pPr>
        <w:pStyle w:val="3"/>
        <w:jc w:val="center"/>
        <w:rPr>
          <w:b/>
          <w:sz w:val="20"/>
        </w:rPr>
      </w:pPr>
      <w:r>
        <w:rPr>
          <w:b/>
          <w:sz w:val="20"/>
        </w:rPr>
        <w:t>4</w:t>
      </w:r>
      <w:r w:rsidR="006C2F1A">
        <w:rPr>
          <w:b/>
          <w:sz w:val="20"/>
        </w:rPr>
        <w:t xml:space="preserve"> вариант</w:t>
      </w:r>
    </w:p>
    <w:p w:rsidR="009E64E4" w:rsidRDefault="009E64E4" w:rsidP="006C2F1A">
      <w:pPr>
        <w:pStyle w:val="3"/>
        <w:jc w:val="center"/>
        <w:rPr>
          <w:b/>
          <w:sz w:val="20"/>
        </w:rPr>
      </w:pPr>
    </w:p>
    <w:p w:rsidR="00B476AB" w:rsidRDefault="00B476AB" w:rsidP="00B47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B476AB" w:rsidSect="00C95C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E1A" w:rsidRPr="00B476AB" w:rsidRDefault="00671E1A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1. Чем выше </w:t>
      </w:r>
      <w:r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Pr="00B476AB">
        <w:rPr>
          <w:rFonts w:ascii="Times New Roman" w:hAnsi="Times New Roman" w:cs="Times New Roman"/>
          <w:sz w:val="24"/>
          <w:szCs w:val="24"/>
        </w:rPr>
        <w:t xml:space="preserve"> акции, тем более она отзывчива на изменения рынка:</w:t>
      </w:r>
    </w:p>
    <w:p w:rsidR="00671E1A" w:rsidRPr="00B476AB" w:rsidRDefault="00671E1A" w:rsidP="00B476A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верно;</w:t>
      </w:r>
    </w:p>
    <w:p w:rsidR="00671E1A" w:rsidRPr="00B476AB" w:rsidRDefault="00671E1A" w:rsidP="00B476A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неверно;</w:t>
      </w:r>
    </w:p>
    <w:p w:rsidR="00671E1A" w:rsidRPr="00B476AB" w:rsidRDefault="00671E1A" w:rsidP="00B476A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Pr="00B476AB">
        <w:rPr>
          <w:rFonts w:ascii="Times New Roman" w:hAnsi="Times New Roman" w:cs="Times New Roman"/>
          <w:sz w:val="24"/>
          <w:szCs w:val="24"/>
        </w:rPr>
        <w:t xml:space="preserve"> не влияет на отзывчивость акции на рынке;</w:t>
      </w:r>
    </w:p>
    <w:p w:rsidR="00671E1A" w:rsidRPr="00B476AB" w:rsidRDefault="00671E1A" w:rsidP="00B476A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такой зависимости не существует.</w:t>
      </w:r>
    </w:p>
    <w:p w:rsidR="00671E1A" w:rsidRPr="00B476AB" w:rsidRDefault="00671E1A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2. Акции с каким значением коэффициента </w:t>
      </w:r>
      <w:r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Pr="00B476AB">
        <w:rPr>
          <w:rFonts w:ascii="Times New Roman" w:hAnsi="Times New Roman" w:cs="Times New Roman"/>
          <w:sz w:val="24"/>
          <w:szCs w:val="24"/>
        </w:rPr>
        <w:t xml:space="preserve"> считаются более рискованными?</w:t>
      </w:r>
    </w:p>
    <w:p w:rsidR="00671E1A" w:rsidRPr="00B476AB" w:rsidRDefault="00671E1A" w:rsidP="00B476AB">
      <w:pPr>
        <w:numPr>
          <w:ilvl w:val="0"/>
          <w:numId w:val="3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с положительным;</w:t>
      </w:r>
    </w:p>
    <w:p w:rsidR="00671E1A" w:rsidRPr="00B476AB" w:rsidRDefault="00671E1A" w:rsidP="00B476AB">
      <w:pPr>
        <w:numPr>
          <w:ilvl w:val="0"/>
          <w:numId w:val="3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с отрицательным;</w:t>
      </w:r>
    </w:p>
    <w:p w:rsidR="00671E1A" w:rsidRPr="00B476AB" w:rsidRDefault="00671E1A" w:rsidP="00B476AB">
      <w:pPr>
        <w:numPr>
          <w:ilvl w:val="0"/>
          <w:numId w:val="3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такой зависимости не существует.</w:t>
      </w:r>
    </w:p>
    <w:p w:rsidR="00671E1A" w:rsidRPr="00B476AB" w:rsidRDefault="00671E1A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3. В компании </w:t>
      </w:r>
      <w:r w:rsidRPr="00B476AB">
        <w:rPr>
          <w:rFonts w:ascii="Times New Roman" w:hAnsi="Times New Roman" w:cs="Times New Roman"/>
          <w:i/>
          <w:sz w:val="24"/>
          <w:szCs w:val="24"/>
        </w:rPr>
        <w:t>АВС</w:t>
      </w:r>
      <w:r w:rsidRPr="00B476AB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Pr="00B476AB">
        <w:rPr>
          <w:rFonts w:ascii="Times New Roman" w:hAnsi="Times New Roman" w:cs="Times New Roman"/>
          <w:sz w:val="24"/>
          <w:szCs w:val="24"/>
        </w:rPr>
        <w:t xml:space="preserve"> составляет 1.5. Это значит, что акции </w:t>
      </w:r>
      <w:r w:rsidRPr="00B476AB">
        <w:rPr>
          <w:rFonts w:ascii="Times New Roman" w:hAnsi="Times New Roman" w:cs="Times New Roman"/>
          <w:i/>
          <w:sz w:val="24"/>
          <w:szCs w:val="24"/>
        </w:rPr>
        <w:t>АВС</w:t>
      </w:r>
      <w:r w:rsidRPr="00B476AB">
        <w:rPr>
          <w:rFonts w:ascii="Times New Roman" w:hAnsi="Times New Roman" w:cs="Times New Roman"/>
          <w:sz w:val="24"/>
          <w:szCs w:val="24"/>
        </w:rPr>
        <w:t>:</w:t>
      </w:r>
    </w:p>
    <w:p w:rsidR="00671E1A" w:rsidRPr="00B476AB" w:rsidRDefault="00671E1A" w:rsidP="00B476AB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более рискованны, чем рынок в целом;</w:t>
      </w:r>
    </w:p>
    <w:p w:rsidR="00671E1A" w:rsidRPr="00B476AB" w:rsidRDefault="00671E1A" w:rsidP="00B476AB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менее рискованны, чем рынок в целом;</w:t>
      </w:r>
    </w:p>
    <w:p w:rsidR="00671E1A" w:rsidRPr="00B476AB" w:rsidRDefault="00671E1A" w:rsidP="00B476AB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средний риск акции по отношению к риску;</w:t>
      </w:r>
    </w:p>
    <w:p w:rsidR="00671E1A" w:rsidRPr="00B476AB" w:rsidRDefault="00671E1A" w:rsidP="00B476AB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взаимосвязь рисков данной акции и среднего по рынку не известна.</w:t>
      </w:r>
    </w:p>
    <w:p w:rsidR="00671E1A" w:rsidRPr="00B476AB" w:rsidRDefault="00671E1A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4. Коэффициент </w:t>
      </w:r>
      <w:r w:rsidRPr="00B476AB">
        <w:rPr>
          <w:rFonts w:ascii="Times New Roman" w:hAnsi="Times New Roman" w:cs="Times New Roman"/>
          <w:i/>
          <w:sz w:val="24"/>
          <w:szCs w:val="24"/>
        </w:rPr>
        <w:t xml:space="preserve">β </w:t>
      </w:r>
      <w:r w:rsidRPr="00B476AB">
        <w:rPr>
          <w:rFonts w:ascii="Times New Roman" w:hAnsi="Times New Roman" w:cs="Times New Roman"/>
          <w:sz w:val="24"/>
          <w:szCs w:val="24"/>
        </w:rPr>
        <w:t xml:space="preserve"> − это мера:</w:t>
      </w:r>
    </w:p>
    <w:p w:rsidR="00671E1A" w:rsidRPr="00B476AB" w:rsidRDefault="00671E1A" w:rsidP="00B476AB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рискованности ценной бумаги;</w:t>
      </w:r>
    </w:p>
    <w:p w:rsidR="00671E1A" w:rsidRPr="00B476AB" w:rsidRDefault="00671E1A" w:rsidP="00B476AB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эластичности процентного изменения цены акции к процентному изменению рынка;</w:t>
      </w:r>
    </w:p>
    <w:p w:rsidR="00671E1A" w:rsidRPr="00B476AB" w:rsidRDefault="00671E1A" w:rsidP="00B476AB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эффективности рыночного портфеля акций;</w:t>
      </w:r>
    </w:p>
    <w:p w:rsidR="00671E1A" w:rsidRPr="00B476AB" w:rsidRDefault="00671E1A" w:rsidP="00B476AB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доходность ценной бумаги.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5. При получении банковского кредита под инвестиционную программу могут возникнуть риски: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недостаточной рентабельности вкладываемого капитала;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несвоевременности возврата заемных средств в условиях неопределенности;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ошибки расчета периода окупаемости инвестиционного проекта;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все ответы верны.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6.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При получении банковского кредита под инвестиционную программу могут возникнуть неопределенности: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неопределенность в ожидаемых сроках поступлений денежных средств на счет фирмы;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неопределенность периода погашения ссуды;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неопределенность абсолютного количества денежных средств, уплачиваемых за использование банковского кредита;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все ответы верны.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7.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Планируемые величины в ходе осуществления прогноза оцениваются понятием: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ожидания;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неопределенности;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вероятности;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неожиданности.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8.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Вероятность в процессе оценки риска объективным методом – это: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отношение числа совершившихся событий к числу предпринятых попыток;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отношение числа предпринятых попыток к числу совершившихся событий;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число совершившихся событий;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число предпринятых попыток.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9.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Объективный метод определения вероятности основан на: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экспертных оценках;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вычислении частоты, с которой происходят некоторые события;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комбинировании вычисления частоты, с которой происходят некоторые события, с экспертными оценками;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нет верного ответа.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10.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Субъективный метод определения вероятности основан на: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экспертных оценках;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вычислении частоты, с которой происходят некоторые события;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комбинировании вычисления частоты, с которой происходят некоторые события, с экспертными оценками;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нет верного ответа.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12"/>
          <w:sz w:val="24"/>
          <w:szCs w:val="24"/>
        </w:rPr>
        <w:t xml:space="preserve">11.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Известный метод экспертных оценок для определения исходных данных предстоящего моделирования инвестиционной программы носит название: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«СФИНКС»;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«ЛИБЕРО»;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«ПАТТЕРН»;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«КОНЭКСПЕРТ».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12.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>Графическое представление распределения вероятностей событий осуществляется посредством: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системы ожидания;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системы неопределенности;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гистограммы вероятностей;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диаграммы вероятностей.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13.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математической теорией вероятности, процесс проведения </w:t>
      </w:r>
      <w:r w:rsidRPr="00B476A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программы инвестирования по всей совокупности это: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составное событие;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комбинированное событие;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иерархическое событие;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дискретное событие.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14. Какой из перечисленных показателей характеризует воздействие риска, связанного с возможностью изменения прибыли при снижении или росте объемов производства  (реализации) продукции?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точка безубыточности;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б) сила воздействия операционного рычага;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сила воздействия финансового рычага.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15. Охарактеризуйте риск, вероятность воздействия которого составляет 0,45.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средний;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б) малый;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высокий;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476AB">
        <w:rPr>
          <w:rFonts w:ascii="Times New Roman" w:hAnsi="Times New Roman" w:cs="Times New Roman"/>
          <w:bCs/>
          <w:iCs/>
          <w:sz w:val="24"/>
          <w:szCs w:val="24"/>
        </w:rPr>
        <w:t>г)максимальный</w:t>
      </w:r>
      <w:proofErr w:type="gram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16. С помощью каких показателей согласно модели </w:t>
      </w:r>
      <w:proofErr w:type="spellStart"/>
      <w:r w:rsidRPr="00B476AB">
        <w:rPr>
          <w:rFonts w:ascii="Times New Roman" w:hAnsi="Times New Roman" w:cs="Times New Roman"/>
          <w:bCs/>
          <w:iCs/>
          <w:sz w:val="24"/>
          <w:szCs w:val="24"/>
        </w:rPr>
        <w:t>Марковица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 измеряется </w:t>
      </w:r>
      <w:proofErr w:type="spellStart"/>
      <w:r w:rsidRPr="00B476AB">
        <w:rPr>
          <w:rFonts w:ascii="Times New Roman" w:hAnsi="Times New Roman" w:cs="Times New Roman"/>
          <w:bCs/>
          <w:iCs/>
          <w:sz w:val="24"/>
          <w:szCs w:val="24"/>
        </w:rPr>
        <w:t>колеблемость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 (изменчивость) показателей, возможного результата?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дисперсия;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б) среднеквадратическое отклонение;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коэффициент вариации;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г) математическое ожидание;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д) величина потерь (ущерба) в результате воздействия риска;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е) </w:t>
      </w:r>
      <w:proofErr w:type="spellStart"/>
      <w:r w:rsidRPr="00B476AB">
        <w:rPr>
          <w:rFonts w:ascii="Times New Roman" w:hAnsi="Times New Roman" w:cs="Times New Roman"/>
          <w:bCs/>
          <w:i/>
          <w:iCs/>
          <w:sz w:val="24"/>
          <w:szCs w:val="24"/>
        </w:rPr>
        <w:t>VaR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17.  Использование какого метода экспертной оценки рисков позволяет уменьшить или исключить явление сдвига риска, а также влияние мнения определенных авторитетных участников на мнения других экспертов?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метод мозговой атаки;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б) метод </w:t>
      </w:r>
      <w:proofErr w:type="spellStart"/>
      <w:r w:rsidRPr="00B476AB">
        <w:rPr>
          <w:rFonts w:ascii="Times New Roman" w:hAnsi="Times New Roman" w:cs="Times New Roman"/>
          <w:bCs/>
          <w:iCs/>
          <w:sz w:val="24"/>
          <w:szCs w:val="24"/>
        </w:rPr>
        <w:t>Дельфи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открытое обсуждение вопросов, с последующим закрытым голосованием.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18. Сущность метода </w:t>
      </w:r>
      <w:proofErr w:type="spellStart"/>
      <w:r w:rsidRPr="00B476AB">
        <w:rPr>
          <w:rFonts w:ascii="Times New Roman" w:hAnsi="Times New Roman" w:cs="Times New Roman"/>
          <w:bCs/>
          <w:i/>
          <w:iCs/>
          <w:sz w:val="24"/>
          <w:szCs w:val="24"/>
        </w:rPr>
        <w:t>VaR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 заключается в определении: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верхней оценки капитала, который может быть потерян в результате неблагоприятного стечения обстоятельств;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б) вариантов, сценариев развития событий при различных условиях;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возможности отклонения от запланированных результатов.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19. Методика </w:t>
      </w:r>
      <w:proofErr w:type="spellStart"/>
      <w:r w:rsidRPr="00B476AB">
        <w:rPr>
          <w:rFonts w:ascii="Times New Roman" w:hAnsi="Times New Roman" w:cs="Times New Roman"/>
          <w:bCs/>
          <w:i/>
          <w:iCs/>
          <w:sz w:val="24"/>
          <w:szCs w:val="24"/>
        </w:rPr>
        <w:t>Risk</w:t>
      </w:r>
      <w:proofErr w:type="spellEnd"/>
      <w:r w:rsidRPr="00B476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76AB">
        <w:rPr>
          <w:rFonts w:ascii="Times New Roman" w:hAnsi="Times New Roman" w:cs="Times New Roman"/>
          <w:bCs/>
          <w:i/>
          <w:iCs/>
          <w:sz w:val="24"/>
          <w:szCs w:val="24"/>
        </w:rPr>
        <w:t>Metrics</w:t>
      </w:r>
      <w:proofErr w:type="spellEnd"/>
      <w:r w:rsidRPr="00B476AB">
        <w:rPr>
          <w:rFonts w:ascii="Times New Roman" w:hAnsi="Times New Roman" w:cs="Times New Roman"/>
          <w:bCs/>
          <w:iCs/>
          <w:sz w:val="24"/>
          <w:szCs w:val="24"/>
        </w:rPr>
        <w:t xml:space="preserve"> наиболее применима, когда: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а) капитал инвестирован в два и более видов активов (например, в разные ценные бумаги);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б) доходность вложений зависит и определяется несколькими параметрами;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в) доходность вложений определяется одним параметром;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г) капитал инвестирован в один вид активов.</w:t>
      </w:r>
    </w:p>
    <w:p w:rsidR="00671E1A" w:rsidRPr="00B476AB" w:rsidRDefault="00671E1A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76AB">
        <w:rPr>
          <w:rFonts w:ascii="Times New Roman" w:hAnsi="Times New Roman" w:cs="Times New Roman"/>
          <w:bCs/>
          <w:iCs/>
          <w:sz w:val="24"/>
          <w:szCs w:val="24"/>
        </w:rPr>
        <w:t>20.  Какой из методов формализованной оценки неопределенности применяется в наиболее сложных для прогнозирования проектах?</w:t>
      </w:r>
    </w:p>
    <w:p w:rsidR="00671E1A" w:rsidRPr="00B476AB" w:rsidRDefault="00671E1A" w:rsidP="00B476AB">
      <w:pPr>
        <w:pStyle w:val="a3"/>
        <w:numPr>
          <w:ilvl w:val="0"/>
          <w:numId w:val="36"/>
        </w:numPr>
        <w:shd w:val="clear" w:color="auto" w:fill="FFFFFF"/>
        <w:spacing w:line="240" w:lineRule="auto"/>
        <w:ind w:left="0" w:firstLine="0"/>
        <w:rPr>
          <w:bCs/>
          <w:iCs/>
          <w:sz w:val="24"/>
          <w:szCs w:val="24"/>
        </w:rPr>
      </w:pPr>
      <w:r w:rsidRPr="00B476AB">
        <w:rPr>
          <w:bCs/>
          <w:iCs/>
          <w:sz w:val="24"/>
          <w:szCs w:val="24"/>
        </w:rPr>
        <w:t>метод Монте-Карло;</w:t>
      </w:r>
    </w:p>
    <w:p w:rsidR="00671E1A" w:rsidRPr="00B476AB" w:rsidRDefault="00671E1A" w:rsidP="00B476AB">
      <w:pPr>
        <w:pStyle w:val="a3"/>
        <w:numPr>
          <w:ilvl w:val="0"/>
          <w:numId w:val="36"/>
        </w:numPr>
        <w:shd w:val="clear" w:color="auto" w:fill="FFFFFF"/>
        <w:spacing w:line="240" w:lineRule="auto"/>
        <w:ind w:left="0" w:firstLine="0"/>
        <w:rPr>
          <w:bCs/>
          <w:iCs/>
          <w:sz w:val="24"/>
          <w:szCs w:val="24"/>
        </w:rPr>
      </w:pPr>
      <w:r w:rsidRPr="00B476AB">
        <w:rPr>
          <w:bCs/>
          <w:iCs/>
          <w:sz w:val="24"/>
          <w:szCs w:val="24"/>
        </w:rPr>
        <w:t>метод «дерево решений»;</w:t>
      </w:r>
    </w:p>
    <w:p w:rsidR="00671E1A" w:rsidRPr="00B476AB" w:rsidRDefault="00671E1A" w:rsidP="00B476AB">
      <w:pPr>
        <w:pStyle w:val="a3"/>
        <w:numPr>
          <w:ilvl w:val="0"/>
          <w:numId w:val="36"/>
        </w:numPr>
        <w:shd w:val="clear" w:color="auto" w:fill="FFFFFF"/>
        <w:spacing w:line="240" w:lineRule="auto"/>
        <w:ind w:left="0" w:firstLine="0"/>
        <w:rPr>
          <w:bCs/>
          <w:iCs/>
          <w:sz w:val="24"/>
          <w:szCs w:val="24"/>
        </w:rPr>
      </w:pPr>
      <w:r w:rsidRPr="00B476AB">
        <w:rPr>
          <w:bCs/>
          <w:iCs/>
          <w:sz w:val="24"/>
          <w:szCs w:val="24"/>
        </w:rPr>
        <w:t>анализ сценариев развития событий;</w:t>
      </w:r>
    </w:p>
    <w:p w:rsidR="00671E1A" w:rsidRPr="00B476AB" w:rsidRDefault="00671E1A" w:rsidP="00B476AB">
      <w:pPr>
        <w:pStyle w:val="a3"/>
        <w:numPr>
          <w:ilvl w:val="0"/>
          <w:numId w:val="36"/>
        </w:numPr>
        <w:shd w:val="clear" w:color="auto" w:fill="FFFFFF"/>
        <w:spacing w:line="240" w:lineRule="auto"/>
        <w:ind w:left="0" w:firstLine="0"/>
        <w:rPr>
          <w:bCs/>
          <w:iCs/>
          <w:sz w:val="24"/>
          <w:szCs w:val="24"/>
        </w:rPr>
      </w:pPr>
      <w:r w:rsidRPr="00B476AB">
        <w:rPr>
          <w:bCs/>
          <w:iCs/>
          <w:sz w:val="24"/>
          <w:szCs w:val="24"/>
        </w:rPr>
        <w:t xml:space="preserve">метод </w:t>
      </w:r>
      <w:proofErr w:type="spellStart"/>
      <w:r w:rsidRPr="00B476AB">
        <w:rPr>
          <w:bCs/>
          <w:iCs/>
          <w:sz w:val="24"/>
          <w:szCs w:val="24"/>
        </w:rPr>
        <w:t>Дельфи</w:t>
      </w:r>
      <w:proofErr w:type="spellEnd"/>
      <w:r w:rsidRPr="00B476AB">
        <w:rPr>
          <w:bCs/>
          <w:iCs/>
          <w:sz w:val="24"/>
          <w:szCs w:val="24"/>
        </w:rPr>
        <w:t>.</w:t>
      </w:r>
    </w:p>
    <w:p w:rsidR="00671E1A" w:rsidRPr="00B476AB" w:rsidRDefault="00671E1A" w:rsidP="00B476AB">
      <w:pPr>
        <w:pStyle w:val="71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476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21.Что из перечисленного не является элементом расчета </w:t>
      </w:r>
      <w:r w:rsidRPr="00B476AB">
        <w:rPr>
          <w:rFonts w:ascii="Times New Roman" w:hAnsi="Times New Roman" w:cs="Times New Roman"/>
          <w:b w:val="0"/>
          <w:sz w:val="24"/>
          <w:szCs w:val="24"/>
        </w:rPr>
        <w:t xml:space="preserve">VAR </w:t>
      </w:r>
      <w:r w:rsidRPr="00B476AB">
        <w:rPr>
          <w:rFonts w:ascii="Times New Roman" w:hAnsi="Times New Roman" w:cs="Times New Roman"/>
          <w:b w:val="0"/>
          <w:i w:val="0"/>
          <w:sz w:val="24"/>
          <w:szCs w:val="24"/>
        </w:rPr>
        <w:t>для одного актива?</w:t>
      </w:r>
    </w:p>
    <w:p w:rsidR="00671E1A" w:rsidRPr="00B476AB" w:rsidRDefault="00671E1A" w:rsidP="00B476AB">
      <w:pPr>
        <w:pStyle w:val="a6"/>
        <w:tabs>
          <w:tab w:val="left" w:pos="0"/>
          <w:tab w:val="left" w:pos="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а)</w:t>
      </w:r>
      <w:r w:rsidRPr="00B476AB">
        <w:rPr>
          <w:rFonts w:ascii="Times New Roman" w:hAnsi="Times New Roman" w:cs="Times New Roman"/>
          <w:sz w:val="24"/>
          <w:szCs w:val="24"/>
        </w:rPr>
        <w:tab/>
        <w:t>текущая стоимость актива;</w:t>
      </w:r>
    </w:p>
    <w:p w:rsidR="00671E1A" w:rsidRPr="00B476AB" w:rsidRDefault="00671E1A" w:rsidP="00B476AB">
      <w:pPr>
        <w:pStyle w:val="a6"/>
        <w:tabs>
          <w:tab w:val="left" w:pos="0"/>
          <w:tab w:val="left" w:pos="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б)</w:t>
      </w:r>
      <w:r w:rsidRPr="00B476AB">
        <w:rPr>
          <w:rFonts w:ascii="Times New Roman" w:hAnsi="Times New Roman" w:cs="Times New Roman"/>
          <w:sz w:val="24"/>
          <w:szCs w:val="24"/>
        </w:rPr>
        <w:tab/>
        <w:t>чувствительность стоимости к неблагоприятному изменению фактора риска;</w:t>
      </w:r>
    </w:p>
    <w:p w:rsidR="00671E1A" w:rsidRPr="00B476AB" w:rsidRDefault="00671E1A" w:rsidP="00B476AB">
      <w:pPr>
        <w:pStyle w:val="a6"/>
        <w:tabs>
          <w:tab w:val="left" w:pos="0"/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в)</w:t>
      </w:r>
      <w:r w:rsidRPr="00B476AB">
        <w:rPr>
          <w:rFonts w:ascii="Times New Roman" w:hAnsi="Times New Roman" w:cs="Times New Roman"/>
          <w:sz w:val="24"/>
          <w:szCs w:val="24"/>
        </w:rPr>
        <w:tab/>
        <w:t>изменение стоимости в перспективе;</w:t>
      </w:r>
    </w:p>
    <w:p w:rsidR="00671E1A" w:rsidRPr="00B476AB" w:rsidRDefault="00671E1A" w:rsidP="00B476AB">
      <w:pPr>
        <w:pStyle w:val="a6"/>
        <w:tabs>
          <w:tab w:val="left" w:pos="0"/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г)</w:t>
      </w:r>
      <w:r w:rsidRPr="00B476AB">
        <w:rPr>
          <w:rFonts w:ascii="Times New Roman" w:hAnsi="Times New Roman" w:cs="Times New Roman"/>
          <w:sz w:val="24"/>
          <w:szCs w:val="24"/>
        </w:rPr>
        <w:tab/>
        <w:t>возможное изменение фактора риска при данном доверительном уровне.</w:t>
      </w:r>
    </w:p>
    <w:p w:rsidR="00671E1A" w:rsidRPr="00B476AB" w:rsidRDefault="00671E1A" w:rsidP="00B476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6AB">
        <w:rPr>
          <w:rFonts w:ascii="Times New Roman" w:hAnsi="Times New Roman" w:cs="Times New Roman"/>
          <w:bCs/>
          <w:sz w:val="24"/>
          <w:szCs w:val="24"/>
        </w:rPr>
        <w:t xml:space="preserve">22. Принцип дисконтирования не применяется: </w:t>
      </w:r>
    </w:p>
    <w:p w:rsidR="00671E1A" w:rsidRPr="00B476AB" w:rsidRDefault="00671E1A" w:rsidP="00B476AB">
      <w:pPr>
        <w:pStyle w:val="a3"/>
        <w:numPr>
          <w:ilvl w:val="0"/>
          <w:numId w:val="3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 xml:space="preserve">при расчете показателя </w:t>
      </w:r>
      <w:r w:rsidRPr="00B476AB">
        <w:rPr>
          <w:i/>
          <w:sz w:val="24"/>
          <w:szCs w:val="24"/>
          <w:lang w:val="en-US"/>
        </w:rPr>
        <w:t>IRR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 xml:space="preserve">при расчете показателя </w:t>
      </w:r>
      <w:r w:rsidRPr="00B476AB">
        <w:rPr>
          <w:i/>
          <w:sz w:val="24"/>
          <w:szCs w:val="24"/>
          <w:lang w:val="en-US"/>
        </w:rPr>
        <w:t>ARR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 xml:space="preserve">при расчете показателя </w:t>
      </w:r>
      <w:r w:rsidRPr="00B476AB">
        <w:rPr>
          <w:i/>
          <w:sz w:val="24"/>
          <w:szCs w:val="24"/>
          <w:lang w:val="en-US"/>
        </w:rPr>
        <w:t>PI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 xml:space="preserve">при расчете показателя </w:t>
      </w:r>
      <w:r w:rsidRPr="00B476AB">
        <w:rPr>
          <w:i/>
          <w:sz w:val="24"/>
          <w:szCs w:val="24"/>
        </w:rPr>
        <w:t>РР</w:t>
      </w:r>
      <w:r w:rsidRPr="00B476AB">
        <w:rPr>
          <w:sz w:val="24"/>
          <w:szCs w:val="24"/>
        </w:rPr>
        <w:t>.</w:t>
      </w:r>
    </w:p>
    <w:p w:rsidR="00671E1A" w:rsidRPr="00B476AB" w:rsidRDefault="00671E1A" w:rsidP="00B476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 xml:space="preserve">23. </w:t>
      </w:r>
      <w:r w:rsidRPr="00B476AB">
        <w:rPr>
          <w:rFonts w:ascii="Times New Roman" w:hAnsi="Times New Roman" w:cs="Times New Roman"/>
          <w:bCs/>
          <w:sz w:val="24"/>
          <w:szCs w:val="24"/>
        </w:rPr>
        <w:t xml:space="preserve">Какой показатель позволяет определить максимально допустимую для предприятия цену авансированного капитала? </w:t>
      </w:r>
    </w:p>
    <w:p w:rsidR="00671E1A" w:rsidRPr="00B476AB" w:rsidRDefault="00671E1A" w:rsidP="00B476AB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i/>
          <w:sz w:val="24"/>
          <w:szCs w:val="24"/>
          <w:lang w:val="en-US"/>
        </w:rPr>
        <w:t>PP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i/>
          <w:sz w:val="24"/>
          <w:szCs w:val="24"/>
          <w:lang w:val="en-US"/>
        </w:rPr>
        <w:t>PI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i/>
          <w:sz w:val="24"/>
          <w:szCs w:val="24"/>
          <w:lang w:val="en-US"/>
        </w:rPr>
        <w:t>IRR</w:t>
      </w:r>
      <w:r w:rsidRPr="00B476AB">
        <w:rPr>
          <w:sz w:val="24"/>
          <w:szCs w:val="24"/>
        </w:rPr>
        <w:t>;</w:t>
      </w:r>
    </w:p>
    <w:p w:rsidR="00671E1A" w:rsidRPr="00B476AB" w:rsidRDefault="00671E1A" w:rsidP="00B476AB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ind w:left="0" w:firstLine="0"/>
        <w:rPr>
          <w:i/>
          <w:sz w:val="24"/>
          <w:szCs w:val="24"/>
        </w:rPr>
      </w:pPr>
      <w:r w:rsidRPr="00B476AB">
        <w:rPr>
          <w:i/>
          <w:sz w:val="24"/>
          <w:szCs w:val="24"/>
        </w:rPr>
        <w:t>А</w:t>
      </w:r>
      <w:r w:rsidRPr="00B476AB">
        <w:rPr>
          <w:i/>
          <w:sz w:val="24"/>
          <w:szCs w:val="24"/>
          <w:lang w:val="en-US"/>
        </w:rPr>
        <w:t>RR</w:t>
      </w:r>
      <w:r w:rsidRPr="00B476AB">
        <w:rPr>
          <w:i/>
          <w:sz w:val="24"/>
          <w:szCs w:val="24"/>
        </w:rPr>
        <w:t>.</w:t>
      </w:r>
    </w:p>
    <w:p w:rsidR="00671E1A" w:rsidRPr="00B476AB" w:rsidRDefault="00B476AB" w:rsidP="00B476AB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671E1A" w:rsidRPr="00B476AB">
        <w:rPr>
          <w:bCs/>
          <w:sz w:val="24"/>
          <w:szCs w:val="24"/>
        </w:rPr>
        <w:t>24.Какая из ставок учитывает фактор риска при финансовых расчетах?</w:t>
      </w:r>
    </w:p>
    <w:p w:rsidR="00671E1A" w:rsidRPr="00B476AB" w:rsidRDefault="00671E1A" w:rsidP="00B476AB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>ставка дисконтирования;</w:t>
      </w:r>
    </w:p>
    <w:p w:rsidR="00671E1A" w:rsidRPr="00B476AB" w:rsidRDefault="00671E1A" w:rsidP="00B476AB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>ставка налога на прибыль;</w:t>
      </w:r>
    </w:p>
    <w:p w:rsidR="00671E1A" w:rsidRPr="00B476AB" w:rsidRDefault="00671E1A" w:rsidP="00B476AB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>ставка рефинансирования;</w:t>
      </w:r>
    </w:p>
    <w:p w:rsidR="00671E1A" w:rsidRPr="00B476AB" w:rsidRDefault="00671E1A" w:rsidP="00B476AB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</w:rPr>
        <w:t>ставка кредита.</w:t>
      </w:r>
    </w:p>
    <w:p w:rsidR="00671E1A" w:rsidRPr="00B476AB" w:rsidRDefault="00B476AB" w:rsidP="00B476AB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71E1A" w:rsidRPr="00B476AB">
        <w:rPr>
          <w:rFonts w:ascii="Times New Roman" w:hAnsi="Times New Roman" w:cs="Times New Roman"/>
          <w:sz w:val="24"/>
          <w:szCs w:val="24"/>
        </w:rPr>
        <w:t>.Модель оценки доходности финансовых активов позволяет:</w:t>
      </w:r>
    </w:p>
    <w:p w:rsidR="00671E1A" w:rsidRPr="00B476AB" w:rsidRDefault="00671E1A" w:rsidP="00B476AB">
      <w:pPr>
        <w:pStyle w:val="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рассчитать фактическую доходность любой ценной бумаги;</w:t>
      </w:r>
    </w:p>
    <w:p w:rsidR="00671E1A" w:rsidRPr="00B476AB" w:rsidRDefault="00671E1A" w:rsidP="00B476AB">
      <w:pPr>
        <w:pStyle w:val="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установить связь между риском и требуемой доходностью активов, входящих в хорошо диверсифицированный портфель;</w:t>
      </w:r>
    </w:p>
    <w:p w:rsidR="00671E1A" w:rsidRPr="00B476AB" w:rsidRDefault="00671E1A" w:rsidP="00B476AB">
      <w:pPr>
        <w:pStyle w:val="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оценить доходность актива и избежать риска;</w:t>
      </w:r>
    </w:p>
    <w:p w:rsidR="00671E1A" w:rsidRPr="00B476AB" w:rsidRDefault="00671E1A" w:rsidP="00B476AB">
      <w:pPr>
        <w:pStyle w:val="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оценить уровень риска.</w:t>
      </w:r>
    </w:p>
    <w:p w:rsidR="00671E1A" w:rsidRPr="00B476AB" w:rsidRDefault="00671E1A" w:rsidP="00B476AB">
      <w:pPr>
        <w:pStyle w:val="20"/>
        <w:shd w:val="clear" w:color="auto" w:fill="auto"/>
        <w:tabs>
          <w:tab w:val="left" w:pos="58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ab/>
      </w:r>
      <w:r w:rsidR="00B476AB">
        <w:rPr>
          <w:rFonts w:ascii="Times New Roman" w:hAnsi="Times New Roman" w:cs="Times New Roman"/>
          <w:sz w:val="24"/>
          <w:szCs w:val="24"/>
        </w:rPr>
        <w:t>2</w:t>
      </w:r>
      <w:r w:rsidRPr="00B476AB">
        <w:rPr>
          <w:rFonts w:ascii="Times New Roman" w:hAnsi="Times New Roman" w:cs="Times New Roman"/>
          <w:sz w:val="24"/>
          <w:szCs w:val="24"/>
        </w:rPr>
        <w:t>6.Более крутой наклон линии рынка ценных бумаг говорит:</w:t>
      </w:r>
    </w:p>
    <w:p w:rsidR="00671E1A" w:rsidRPr="00B476AB" w:rsidRDefault="00671E1A" w:rsidP="00B476AB">
      <w:pPr>
        <w:pStyle w:val="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 меньшей склонности к риску среднего инвестора в данной экономике;</w:t>
      </w:r>
    </w:p>
    <w:p w:rsidR="00671E1A" w:rsidRPr="00B476AB" w:rsidRDefault="00671E1A" w:rsidP="00B476AB">
      <w:pPr>
        <w:pStyle w:val="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 большей склонности к риску среднего инвестора в данной экономике;</w:t>
      </w:r>
    </w:p>
    <w:p w:rsidR="00671E1A" w:rsidRPr="00B476AB" w:rsidRDefault="00671E1A" w:rsidP="00B476AB">
      <w:pPr>
        <w:pStyle w:val="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 средней склонности к риску среднего инвестора в данной экономике;</w:t>
      </w:r>
    </w:p>
    <w:p w:rsidR="00943596" w:rsidRDefault="00671E1A" w:rsidP="00B476AB">
      <w:pPr>
        <w:pStyle w:val="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476AB">
        <w:rPr>
          <w:rFonts w:ascii="Times New Roman" w:hAnsi="Times New Roman" w:cs="Times New Roman"/>
          <w:sz w:val="24"/>
          <w:szCs w:val="24"/>
        </w:rPr>
        <w:lastRenderedPageBreak/>
        <w:t>накло</w:t>
      </w:r>
      <w:proofErr w:type="spellEnd"/>
    </w:p>
    <w:p w:rsidR="00671E1A" w:rsidRPr="00B476AB" w:rsidRDefault="00671E1A" w:rsidP="00B476AB">
      <w:pPr>
        <w:pStyle w:val="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н линии рынка ценных бумаг не влияете на уровень риска.</w:t>
      </w:r>
    </w:p>
    <w:p w:rsidR="00671E1A" w:rsidRPr="00B476AB" w:rsidRDefault="00B476AB" w:rsidP="00B476AB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1E1A" w:rsidRPr="00B476AB">
        <w:rPr>
          <w:rFonts w:ascii="Times New Roman" w:hAnsi="Times New Roman" w:cs="Times New Roman"/>
          <w:sz w:val="24"/>
          <w:szCs w:val="24"/>
        </w:rPr>
        <w:t xml:space="preserve">7. Если акция имеет </w:t>
      </w:r>
      <w:r w:rsidR="00671E1A"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="00671E1A" w:rsidRPr="00B476AB">
        <w:rPr>
          <w:rFonts w:ascii="Times New Roman" w:hAnsi="Times New Roman" w:cs="Times New Roman"/>
          <w:sz w:val="24"/>
          <w:szCs w:val="24"/>
        </w:rPr>
        <w:t xml:space="preserve"> -коэффициент= 2,0, то ее характеристики меняются:</w:t>
      </w:r>
    </w:p>
    <w:p w:rsidR="00671E1A" w:rsidRPr="00B476AB" w:rsidRDefault="00671E1A" w:rsidP="00B476AB">
      <w:pPr>
        <w:pStyle w:val="1"/>
        <w:numPr>
          <w:ilvl w:val="0"/>
          <w:numId w:val="2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 два раза быстрее, чем на рынке в среднем;</w:t>
      </w:r>
    </w:p>
    <w:p w:rsidR="00671E1A" w:rsidRPr="00B476AB" w:rsidRDefault="00671E1A" w:rsidP="00B476AB">
      <w:pPr>
        <w:pStyle w:val="1"/>
        <w:numPr>
          <w:ilvl w:val="0"/>
          <w:numId w:val="2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в два раза медленнее, чем на рынке в среднем;</w:t>
      </w:r>
    </w:p>
    <w:p w:rsidR="00671E1A" w:rsidRPr="00B476AB" w:rsidRDefault="00671E1A" w:rsidP="00B476AB">
      <w:pPr>
        <w:pStyle w:val="1"/>
        <w:numPr>
          <w:ilvl w:val="0"/>
          <w:numId w:val="2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одновременно со среднерыночными изменениями;</w:t>
      </w:r>
    </w:p>
    <w:p w:rsidR="00671E1A" w:rsidRPr="00B476AB" w:rsidRDefault="00671E1A" w:rsidP="00B476AB">
      <w:pPr>
        <w:pStyle w:val="1"/>
        <w:numPr>
          <w:ilvl w:val="0"/>
          <w:numId w:val="2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476AB">
        <w:rPr>
          <w:rFonts w:ascii="Times New Roman" w:hAnsi="Times New Roman" w:cs="Times New Roman"/>
          <w:sz w:val="24"/>
          <w:szCs w:val="24"/>
        </w:rPr>
        <w:t>характеристики акции не меняются.</w:t>
      </w:r>
    </w:p>
    <w:p w:rsidR="00671E1A" w:rsidRPr="00B476AB" w:rsidRDefault="00B476AB" w:rsidP="00B476AB">
      <w:pPr>
        <w:shd w:val="clear" w:color="auto" w:fill="FFFFFF"/>
        <w:spacing w:line="24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B476AB">
        <w:rPr>
          <w:rFonts w:ascii="Times New Roman" w:eastAsia="Arial" w:hAnsi="Times New Roman" w:cs="Times New Roman"/>
          <w:sz w:val="24"/>
          <w:szCs w:val="24"/>
        </w:rPr>
        <w:t>28.</w:t>
      </w:r>
      <w:r w:rsidR="00671E1A" w:rsidRPr="00B476AB">
        <w:rPr>
          <w:rFonts w:ascii="Times New Roman" w:eastAsia="Arial" w:hAnsi="Times New Roman" w:cs="Times New Roman"/>
          <w:sz w:val="24"/>
          <w:szCs w:val="24"/>
        </w:rPr>
        <w:t>К факторам (коэффициентам) модели Э.Альтмана анализа возможности банкротства не относятся: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76AB">
        <w:rPr>
          <w:rFonts w:ascii="Times New Roman" w:eastAsia="Arial" w:hAnsi="Times New Roman" w:cs="Times New Roman"/>
          <w:sz w:val="24"/>
          <w:szCs w:val="24"/>
        </w:rPr>
        <w:t>а) соотношение собственных оборотных средств к общей сумме активов;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76AB">
        <w:rPr>
          <w:rFonts w:ascii="Times New Roman" w:eastAsia="Arial" w:hAnsi="Times New Roman" w:cs="Times New Roman"/>
          <w:sz w:val="24"/>
          <w:szCs w:val="24"/>
        </w:rPr>
        <w:t>б) соотношение прибыли до вычета налогов и уплаты процентов к сумме активов;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76AB">
        <w:rPr>
          <w:rFonts w:ascii="Times New Roman" w:eastAsia="Arial" w:hAnsi="Times New Roman" w:cs="Times New Roman"/>
          <w:sz w:val="24"/>
          <w:szCs w:val="24"/>
        </w:rPr>
        <w:t>в) соотношение заемных средств к сумме активов;</w:t>
      </w:r>
    </w:p>
    <w:p w:rsidR="00671E1A" w:rsidRPr="00B476AB" w:rsidRDefault="00671E1A" w:rsidP="00B476A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76AB">
        <w:rPr>
          <w:rFonts w:ascii="Times New Roman" w:eastAsia="Arial" w:hAnsi="Times New Roman" w:cs="Times New Roman"/>
          <w:sz w:val="24"/>
          <w:szCs w:val="24"/>
        </w:rPr>
        <w:t>г) соотношение нераспределенной прибыли к общей величине затрат.</w:t>
      </w:r>
    </w:p>
    <w:p w:rsidR="00671E1A" w:rsidRPr="00B476AB" w:rsidRDefault="00B476AB" w:rsidP="00B47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</w:rPr>
        <w:t>2</w:t>
      </w:r>
      <w:r w:rsidR="00671E1A" w:rsidRPr="00B476AB">
        <w:rPr>
          <w:rFonts w:ascii="Times New Roman" w:eastAsia="Arial" w:hAnsi="Times New Roman" w:cs="Times New Roman"/>
          <w:sz w:val="24"/>
          <w:szCs w:val="24"/>
        </w:rPr>
        <w:t xml:space="preserve">9. 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методы количественного анализа: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экспертный метод;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метод альтернатив;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метод двух составляющих;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метод комплексной оценки;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математический метод;</w:t>
      </w:r>
    </w:p>
    <w:p w:rsidR="00671E1A" w:rsidRPr="00B476AB" w:rsidRDefault="00671E1A" w:rsidP="00B476AB">
      <w:pPr>
        <w:pStyle w:val="a3"/>
        <w:numPr>
          <w:ilvl w:val="0"/>
          <w:numId w:val="28"/>
        </w:numPr>
        <w:shd w:val="clear" w:color="auto" w:fill="FFFFFF"/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прогнозов.</w:t>
      </w:r>
    </w:p>
    <w:p w:rsidR="00671E1A" w:rsidRPr="00B476AB" w:rsidRDefault="00B476AB" w:rsidP="00B476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30.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критерии количественной оценки риска:</w:t>
      </w:r>
    </w:p>
    <w:p w:rsidR="00671E1A" w:rsidRPr="00B476AB" w:rsidRDefault="00671E1A" w:rsidP="00B476AB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рентабельность;</w:t>
      </w:r>
    </w:p>
    <w:p w:rsidR="00671E1A" w:rsidRPr="00B476AB" w:rsidRDefault="00671E1A" w:rsidP="00B476AB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затраты, необходимые для реализации решения;</w:t>
      </w:r>
    </w:p>
    <w:p w:rsidR="00671E1A" w:rsidRPr="00B476AB" w:rsidRDefault="00671E1A" w:rsidP="00B476AB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время, необходимое для реализации решения;</w:t>
      </w:r>
    </w:p>
    <w:p w:rsidR="00671E1A" w:rsidRPr="00B476AB" w:rsidRDefault="00671E1A" w:rsidP="00B476AB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вероятность достижения желаемого результата;</w:t>
      </w:r>
    </w:p>
    <w:p w:rsidR="00671E1A" w:rsidRPr="00B476AB" w:rsidRDefault="00671E1A" w:rsidP="00B476AB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соответствие плану финансовая устойчивость.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1. Метод, показывающий, насколько изменятся чистая современная стоимость проекта в ответ на изменение одной входной переменной при том, что все остальные условия не меняются − это:</w:t>
      </w:r>
    </w:p>
    <w:p w:rsidR="00671E1A" w:rsidRPr="00B476AB" w:rsidRDefault="00671E1A" w:rsidP="00B476AB">
      <w:pPr>
        <w:pStyle w:val="a3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сценариев;</w:t>
      </w:r>
    </w:p>
    <w:p w:rsidR="00671E1A" w:rsidRPr="00B476AB" w:rsidRDefault="00671E1A" w:rsidP="00B476AB">
      <w:pPr>
        <w:pStyle w:val="a3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чувствительности;</w:t>
      </w:r>
    </w:p>
    <w:p w:rsidR="00671E1A" w:rsidRPr="00B476AB" w:rsidRDefault="00671E1A" w:rsidP="00B476AB">
      <w:pPr>
        <w:pStyle w:val="a3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дерева решений;</w:t>
      </w:r>
    </w:p>
    <w:p w:rsidR="00671E1A" w:rsidRPr="00B476AB" w:rsidRDefault="00671E1A" w:rsidP="00B476AB">
      <w:pPr>
        <w:pStyle w:val="a3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количественный анализ.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2. Метод анализа риска, который рассматривает как чувствительность</w:t>
      </w:r>
      <w:r w:rsidR="00671E1A" w:rsidRPr="00B476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NPV 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изменениям ключевых переменных, так и диапазон их вероятных значений − это:</w:t>
      </w:r>
    </w:p>
    <w:p w:rsidR="00671E1A" w:rsidRPr="00B476AB" w:rsidRDefault="00671E1A" w:rsidP="00B476AB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сценариев;</w:t>
      </w:r>
    </w:p>
    <w:p w:rsidR="00671E1A" w:rsidRPr="00B476AB" w:rsidRDefault="00671E1A" w:rsidP="00B476AB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метод имитационного моделирования;</w:t>
      </w:r>
    </w:p>
    <w:p w:rsidR="00671E1A" w:rsidRPr="00B476AB" w:rsidRDefault="00671E1A" w:rsidP="00B476AB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дерева решений;</w:t>
      </w:r>
    </w:p>
    <w:p w:rsidR="00671E1A" w:rsidRPr="00B476AB" w:rsidRDefault="00671E1A" w:rsidP="00B476AB">
      <w:pPr>
        <w:pStyle w:val="a3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чувствительности.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3. Метод, который объединяет анализ чувствительности и анализ распределения вероятностей входных переменных, − это:</w:t>
      </w:r>
    </w:p>
    <w:p w:rsidR="00671E1A" w:rsidRPr="00B476AB" w:rsidRDefault="00671E1A" w:rsidP="00B476AB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чувствительности;</w:t>
      </w:r>
    </w:p>
    <w:p w:rsidR="00671E1A" w:rsidRPr="00B476AB" w:rsidRDefault="00671E1A" w:rsidP="00B476AB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дерева решений;</w:t>
      </w:r>
    </w:p>
    <w:p w:rsidR="00671E1A" w:rsidRPr="00B476AB" w:rsidRDefault="00671E1A" w:rsidP="00B476AB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метод имитационного моделирования;</w:t>
      </w:r>
    </w:p>
    <w:p w:rsidR="00671E1A" w:rsidRPr="00B476AB" w:rsidRDefault="00671E1A" w:rsidP="00B476AB">
      <w:pPr>
        <w:pStyle w:val="a3"/>
        <w:numPr>
          <w:ilvl w:val="0"/>
          <w:numId w:val="7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анализ сценариев.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4. Метод анализа дерева решений применяется, если:</w:t>
      </w:r>
    </w:p>
    <w:p w:rsidR="00671E1A" w:rsidRPr="00B476AB" w:rsidRDefault="00671E1A" w:rsidP="00B476AB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не известны заранее денежные потоки проекта;</w:t>
      </w:r>
    </w:p>
    <w:p w:rsidR="00671E1A" w:rsidRPr="00B476AB" w:rsidRDefault="00671E1A" w:rsidP="00B476AB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затраты по проекту не являются одномоментными;</w:t>
      </w:r>
    </w:p>
    <w:p w:rsidR="00671E1A" w:rsidRPr="00B476AB" w:rsidRDefault="00671E1A" w:rsidP="00B476AB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затраты по проекту являются необратимыми;</w:t>
      </w:r>
    </w:p>
    <w:p w:rsidR="00671E1A" w:rsidRPr="00B476AB" w:rsidRDefault="00671E1A" w:rsidP="00B476AB">
      <w:pPr>
        <w:pStyle w:val="a3"/>
        <w:numPr>
          <w:ilvl w:val="0"/>
          <w:numId w:val="8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затраты по проекту неизвестны.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Если проект имеет </w:t>
      </w:r>
      <w:r w:rsidR="00671E1A" w:rsidRPr="00B476AB">
        <w:rPr>
          <w:rFonts w:ascii="Times New Roman" w:hAnsi="Times New Roman" w:cs="Times New Roman"/>
          <w:i/>
          <w:sz w:val="24"/>
          <w:szCs w:val="24"/>
        </w:rPr>
        <w:t>β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-коэффициент равный 0,5, то</w:t>
      </w:r>
    </w:p>
    <w:p w:rsidR="00671E1A" w:rsidRPr="00B476AB" w:rsidRDefault="00671E1A" w:rsidP="00B476AB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его риск в два раза ниже риска среднего актива фирмы;</w:t>
      </w:r>
    </w:p>
    <w:p w:rsidR="00671E1A" w:rsidRPr="00B476AB" w:rsidRDefault="00671E1A" w:rsidP="00B476AB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его риск в два раза выше риска среднего актива фирмы;</w:t>
      </w:r>
    </w:p>
    <w:p w:rsidR="00671E1A" w:rsidRPr="00B476AB" w:rsidRDefault="00671E1A" w:rsidP="00B476AB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его риск совпадает с риском среднего актива фирмы;</w:t>
      </w:r>
    </w:p>
    <w:p w:rsidR="00671E1A" w:rsidRPr="00B476AB" w:rsidRDefault="00671E1A" w:rsidP="00B476AB">
      <w:pPr>
        <w:pStyle w:val="a3"/>
        <w:numPr>
          <w:ilvl w:val="0"/>
          <w:numId w:val="9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i/>
          <w:sz w:val="24"/>
          <w:szCs w:val="24"/>
        </w:rPr>
        <w:t>β</w:t>
      </w:r>
      <w:r w:rsidRPr="00B476AB">
        <w:rPr>
          <w:sz w:val="24"/>
          <w:szCs w:val="24"/>
          <w:shd w:val="clear" w:color="auto" w:fill="FFFFFF"/>
        </w:rPr>
        <w:t xml:space="preserve"> -коэффициент не оказывает влияние на риск актива.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6. Рыночный риск проекта рассматривает риск проекта с учетом:</w:t>
      </w:r>
    </w:p>
    <w:p w:rsidR="00671E1A" w:rsidRPr="00B476AB" w:rsidRDefault="00671E1A" w:rsidP="00B476AB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диверсификации внутрифирменного портфеля;</w:t>
      </w:r>
    </w:p>
    <w:p w:rsidR="00671E1A" w:rsidRPr="00B476AB" w:rsidRDefault="00671E1A" w:rsidP="00B476AB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диверсификации капитала акционеров фирмы на фондовом рынке;</w:t>
      </w:r>
    </w:p>
    <w:p w:rsidR="00671E1A" w:rsidRPr="00B476AB" w:rsidRDefault="00671E1A" w:rsidP="00B476AB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единичного риска проекта;</w:t>
      </w:r>
    </w:p>
    <w:p w:rsidR="00671E1A" w:rsidRPr="00B476AB" w:rsidRDefault="00671E1A" w:rsidP="00B476AB">
      <w:pPr>
        <w:pStyle w:val="a3"/>
        <w:numPr>
          <w:ilvl w:val="0"/>
          <w:numId w:val="10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совокупного риска проекта.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7. Если значения β проекта определены из уравнения регрессии между прошлой доходностью данного актива и прошлой рыночной доходностью, то такие значения называют:</w:t>
      </w:r>
    </w:p>
    <w:p w:rsidR="00671E1A" w:rsidRPr="00B476AB" w:rsidRDefault="00671E1A" w:rsidP="00B476AB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историческими (фактическими);</w:t>
      </w:r>
    </w:p>
    <w:p w:rsidR="00671E1A" w:rsidRPr="00B476AB" w:rsidRDefault="00671E1A" w:rsidP="00B476AB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истинными;</w:t>
      </w:r>
    </w:p>
    <w:p w:rsidR="00671E1A" w:rsidRPr="00B476AB" w:rsidRDefault="00671E1A" w:rsidP="00B476AB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прогнозируемыми;</w:t>
      </w:r>
    </w:p>
    <w:p w:rsidR="00671E1A" w:rsidRPr="00B476AB" w:rsidRDefault="00671E1A" w:rsidP="00B476AB">
      <w:pPr>
        <w:pStyle w:val="a3"/>
        <w:numPr>
          <w:ilvl w:val="0"/>
          <w:numId w:val="11"/>
        </w:numPr>
        <w:spacing w:line="240" w:lineRule="auto"/>
        <w:ind w:left="0" w:firstLine="0"/>
        <w:rPr>
          <w:sz w:val="24"/>
          <w:szCs w:val="24"/>
        </w:rPr>
      </w:pPr>
      <w:r w:rsidRPr="00B476AB">
        <w:rPr>
          <w:sz w:val="24"/>
          <w:szCs w:val="24"/>
          <w:shd w:val="clear" w:color="auto" w:fill="FFFFFF"/>
        </w:rPr>
        <w:t>зависимыми.</w:t>
      </w:r>
    </w:p>
    <w:p w:rsidR="00671E1A" w:rsidRPr="00B476AB" w:rsidRDefault="00B476AB" w:rsidP="00B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1E1A" w:rsidRPr="00B476AB">
        <w:rPr>
          <w:rFonts w:ascii="Times New Roman" w:hAnsi="Times New Roman" w:cs="Times New Roman"/>
          <w:sz w:val="24"/>
          <w:szCs w:val="24"/>
        </w:rPr>
        <w:t xml:space="preserve">8. β </w:t>
      </w:r>
      <w:r w:rsidR="00671E1A" w:rsidRPr="00B476AB">
        <w:rPr>
          <w:rFonts w:ascii="Times New Roman" w:hAnsi="Times New Roman" w:cs="Times New Roman"/>
          <w:sz w:val="24"/>
          <w:szCs w:val="24"/>
          <w:shd w:val="clear" w:color="auto" w:fill="FFFFFF"/>
        </w:rPr>
        <w:t>фирмы, финансирующей свою деятельность лишь за счет собственного капитала, называется:</w:t>
      </w:r>
    </w:p>
    <w:p w:rsidR="00671E1A" w:rsidRPr="00B476AB" w:rsidRDefault="00671E1A" w:rsidP="00B476AB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зависимой;</w:t>
      </w:r>
    </w:p>
    <w:p w:rsidR="00671E1A" w:rsidRPr="00B476AB" w:rsidRDefault="00671E1A" w:rsidP="00B476AB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независимой;</w:t>
      </w:r>
    </w:p>
    <w:p w:rsidR="00671E1A" w:rsidRPr="00B476AB" w:rsidRDefault="00671E1A" w:rsidP="00B476AB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ограниченной;</w:t>
      </w:r>
    </w:p>
    <w:p w:rsidR="00671E1A" w:rsidRPr="00B476AB" w:rsidRDefault="00671E1A" w:rsidP="00B476AB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B476AB">
        <w:rPr>
          <w:sz w:val="24"/>
          <w:szCs w:val="24"/>
          <w:shd w:val="clear" w:color="auto" w:fill="FFFFFF"/>
        </w:rPr>
        <w:t>стабильной.</w:t>
      </w:r>
    </w:p>
    <w:p w:rsidR="00B476AB" w:rsidRDefault="00B476AB" w:rsidP="00671E1A">
      <w:pPr>
        <w:pStyle w:val="a3"/>
        <w:tabs>
          <w:tab w:val="left" w:pos="0"/>
        </w:tabs>
        <w:ind w:left="0" w:firstLine="0"/>
        <w:rPr>
          <w:sz w:val="24"/>
          <w:szCs w:val="24"/>
        </w:rPr>
        <w:sectPr w:rsidR="00B476AB" w:rsidSect="00B476A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71E1A" w:rsidRPr="00F76C8D" w:rsidRDefault="00671E1A" w:rsidP="00671E1A">
      <w:pPr>
        <w:pStyle w:val="a3"/>
        <w:tabs>
          <w:tab w:val="left" w:pos="0"/>
        </w:tabs>
        <w:ind w:left="0" w:firstLine="0"/>
        <w:rPr>
          <w:sz w:val="24"/>
          <w:szCs w:val="24"/>
        </w:rPr>
      </w:pPr>
    </w:p>
    <w:p w:rsidR="009E64E4" w:rsidRDefault="009E64E4" w:rsidP="009E64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5C7B">
        <w:rPr>
          <w:rFonts w:ascii="Times New Roman" w:hAnsi="Times New Roman" w:cs="Times New Roman"/>
          <w:b/>
        </w:rPr>
        <w:t>Задание 2.</w:t>
      </w:r>
    </w:p>
    <w:p w:rsidR="00C95C7B" w:rsidRPr="00C95C7B" w:rsidRDefault="00C95C7B" w:rsidP="009E64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2343" w:rsidRPr="00C95C7B" w:rsidRDefault="00D02343" w:rsidP="00D023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95C7B">
        <w:rPr>
          <w:rFonts w:ascii="Times New Roman" w:hAnsi="Times New Roman" w:cs="Times New Roman"/>
          <w:bCs/>
        </w:rPr>
        <w:t xml:space="preserve">Цена – 50 </w:t>
      </w:r>
      <w:proofErr w:type="spellStart"/>
      <w:r w:rsidR="00C95C7B" w:rsidRPr="00C95C7B">
        <w:rPr>
          <w:rFonts w:ascii="Times New Roman" w:hAnsi="Times New Roman" w:cs="Times New Roman"/>
          <w:bCs/>
        </w:rPr>
        <w:t>ус.ден.ед</w:t>
      </w:r>
      <w:proofErr w:type="spellEnd"/>
      <w:r w:rsidR="00C95C7B" w:rsidRPr="00C95C7B">
        <w:rPr>
          <w:rFonts w:ascii="Times New Roman" w:hAnsi="Times New Roman" w:cs="Times New Roman"/>
          <w:bCs/>
        </w:rPr>
        <w:t>.</w:t>
      </w:r>
      <w:r w:rsidRPr="00C95C7B">
        <w:rPr>
          <w:rFonts w:ascii="Times New Roman" w:hAnsi="Times New Roman" w:cs="Times New Roman"/>
          <w:bCs/>
        </w:rPr>
        <w:t xml:space="preserve"> </w:t>
      </w:r>
      <w:proofErr w:type="gramStart"/>
      <w:r w:rsidRPr="00C95C7B">
        <w:rPr>
          <w:rFonts w:ascii="Times New Roman" w:hAnsi="Times New Roman" w:cs="Times New Roman"/>
          <w:bCs/>
        </w:rPr>
        <w:t>Рассчитать  параметры</w:t>
      </w:r>
      <w:proofErr w:type="gramEnd"/>
      <w:r w:rsidRPr="00C95C7B">
        <w:rPr>
          <w:rFonts w:ascii="Times New Roman" w:hAnsi="Times New Roman" w:cs="Times New Roman"/>
          <w:bCs/>
        </w:rPr>
        <w:t xml:space="preserve"> инвестиционного проекта.</w:t>
      </w:r>
    </w:p>
    <w:p w:rsidR="00D02343" w:rsidRPr="00C95C7B" w:rsidRDefault="00D02343" w:rsidP="00D023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260"/>
        <w:gridCol w:w="1080"/>
        <w:gridCol w:w="1080"/>
        <w:gridCol w:w="1080"/>
        <w:gridCol w:w="1260"/>
      </w:tblGrid>
      <w:tr w:rsidR="00D02343" w:rsidRPr="00C95C7B" w:rsidTr="00D02343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Денежный поток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-1000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-500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2000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3000</w:t>
            </w:r>
          </w:p>
        </w:tc>
      </w:tr>
      <w:tr w:rsidR="00D02343" w:rsidRPr="00C95C7B" w:rsidTr="00D02343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343" w:rsidRPr="00C95C7B" w:rsidRDefault="00D02343" w:rsidP="00D02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5C7B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D02343" w:rsidRPr="00C95C7B" w:rsidRDefault="00D02343" w:rsidP="00D023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02343" w:rsidRPr="00C95C7B" w:rsidRDefault="00D02343" w:rsidP="00C95C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95C7B">
        <w:rPr>
          <w:rFonts w:ascii="Times New Roman" w:hAnsi="Times New Roman" w:cs="Times New Roman"/>
          <w:bCs/>
        </w:rPr>
        <w:t>Найти</w:t>
      </w:r>
      <w:r w:rsidRPr="00C95C7B">
        <w:rPr>
          <w:rFonts w:ascii="Times New Roman" w:hAnsi="Times New Roman" w:cs="Times New Roman"/>
          <w:bCs/>
          <w:lang w:val="en-US"/>
        </w:rPr>
        <w:t xml:space="preserve">: NPV; PP; PI; IRR. </w:t>
      </w:r>
      <w:r w:rsidRPr="00C95C7B">
        <w:rPr>
          <w:rFonts w:ascii="Times New Roman" w:hAnsi="Times New Roman" w:cs="Times New Roman"/>
          <w:bCs/>
        </w:rPr>
        <w:t>При ставке дисконтирования равной: r=12%. Как измениться характеристики проекта, если  риск составит 3%.</w:t>
      </w:r>
    </w:p>
    <w:p w:rsidR="009E64E4" w:rsidRPr="00C95C7B" w:rsidRDefault="009E64E4" w:rsidP="00C95C7B">
      <w:pPr>
        <w:jc w:val="both"/>
      </w:pPr>
    </w:p>
    <w:p w:rsidR="009E64E4" w:rsidRDefault="009E64E4"/>
    <w:p w:rsidR="009E64E4" w:rsidRDefault="009E64E4"/>
    <w:p w:rsidR="009E64E4" w:rsidRDefault="009E64E4"/>
    <w:p w:rsidR="009E64E4" w:rsidRDefault="009E64E4"/>
    <w:p w:rsidR="009E64E4" w:rsidRDefault="009E64E4"/>
    <w:p w:rsidR="009E64E4" w:rsidRDefault="009E64E4"/>
    <w:p w:rsidR="009E64E4" w:rsidRDefault="009E64E4"/>
    <w:p w:rsidR="009E64E4" w:rsidRDefault="009E64E4"/>
    <w:sectPr w:rsidR="009E64E4" w:rsidSect="00C95C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36"/>
    <w:multiLevelType w:val="hybridMultilevel"/>
    <w:tmpl w:val="DE1453B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9B0"/>
    <w:multiLevelType w:val="hybridMultilevel"/>
    <w:tmpl w:val="A4AE150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8F2"/>
    <w:multiLevelType w:val="hybridMultilevel"/>
    <w:tmpl w:val="B4F254F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2B7F"/>
    <w:multiLevelType w:val="hybridMultilevel"/>
    <w:tmpl w:val="DF6CE89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4368"/>
    <w:multiLevelType w:val="hybridMultilevel"/>
    <w:tmpl w:val="6A7EE3A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73E7"/>
    <w:multiLevelType w:val="hybridMultilevel"/>
    <w:tmpl w:val="4956FF1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4832"/>
    <w:multiLevelType w:val="hybridMultilevel"/>
    <w:tmpl w:val="B9E63A6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362EBF8">
      <w:start w:val="6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0570A"/>
    <w:multiLevelType w:val="hybridMultilevel"/>
    <w:tmpl w:val="BF9AFCB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50D4"/>
    <w:multiLevelType w:val="hybridMultilevel"/>
    <w:tmpl w:val="12D273E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A20A7"/>
    <w:multiLevelType w:val="hybridMultilevel"/>
    <w:tmpl w:val="B18005F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B32F9"/>
    <w:multiLevelType w:val="hybridMultilevel"/>
    <w:tmpl w:val="8770531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322B3"/>
    <w:multiLevelType w:val="hybridMultilevel"/>
    <w:tmpl w:val="B14ADB84"/>
    <w:lvl w:ilvl="0" w:tplc="3E189E4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64BA3"/>
    <w:multiLevelType w:val="hybridMultilevel"/>
    <w:tmpl w:val="FD006B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8A0D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256A24"/>
    <w:multiLevelType w:val="hybridMultilevel"/>
    <w:tmpl w:val="4EFED65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9CC"/>
    <w:multiLevelType w:val="hybridMultilevel"/>
    <w:tmpl w:val="29807A9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20167"/>
    <w:multiLevelType w:val="hybridMultilevel"/>
    <w:tmpl w:val="F5545EAC"/>
    <w:lvl w:ilvl="0" w:tplc="75DA96D8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B01EC"/>
    <w:multiLevelType w:val="hybridMultilevel"/>
    <w:tmpl w:val="9C2AA2C2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17ACE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6DFCF34C">
      <w:start w:val="5"/>
      <w:numFmt w:val="decimal"/>
      <w:lvlText w:val="%3."/>
      <w:lvlJc w:val="left"/>
      <w:pPr>
        <w:ind w:left="30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46B5DC9"/>
    <w:multiLevelType w:val="hybridMultilevel"/>
    <w:tmpl w:val="452E81E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31C6"/>
    <w:multiLevelType w:val="hybridMultilevel"/>
    <w:tmpl w:val="739EFE5C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51139"/>
    <w:multiLevelType w:val="hybridMultilevel"/>
    <w:tmpl w:val="F57C4D4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D26F9"/>
    <w:multiLevelType w:val="hybridMultilevel"/>
    <w:tmpl w:val="2C2AC764"/>
    <w:lvl w:ilvl="0" w:tplc="4BDEEC5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0118E"/>
    <w:multiLevelType w:val="hybridMultilevel"/>
    <w:tmpl w:val="6A66447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F5B39"/>
    <w:multiLevelType w:val="hybridMultilevel"/>
    <w:tmpl w:val="BD50348E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B22FED"/>
    <w:multiLevelType w:val="hybridMultilevel"/>
    <w:tmpl w:val="A6126D1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930B3"/>
    <w:multiLevelType w:val="hybridMultilevel"/>
    <w:tmpl w:val="0C4C3D7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0584D"/>
    <w:multiLevelType w:val="hybridMultilevel"/>
    <w:tmpl w:val="965CAC2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7690C"/>
    <w:multiLevelType w:val="hybridMultilevel"/>
    <w:tmpl w:val="8842DD96"/>
    <w:lvl w:ilvl="0" w:tplc="A06E3222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2B6D"/>
    <w:multiLevelType w:val="hybridMultilevel"/>
    <w:tmpl w:val="59B616AC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45E49"/>
    <w:multiLevelType w:val="hybridMultilevel"/>
    <w:tmpl w:val="D5DAA76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D2F1F"/>
    <w:multiLevelType w:val="hybridMultilevel"/>
    <w:tmpl w:val="D1CAC8C4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DE1A07"/>
    <w:multiLevelType w:val="hybridMultilevel"/>
    <w:tmpl w:val="4392BBC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93FF0"/>
    <w:multiLevelType w:val="hybridMultilevel"/>
    <w:tmpl w:val="11427D6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D4279"/>
    <w:multiLevelType w:val="hybridMultilevel"/>
    <w:tmpl w:val="B7328DB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91EB0"/>
    <w:multiLevelType w:val="hybridMultilevel"/>
    <w:tmpl w:val="7B98FB9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C3A4F78">
      <w:start w:val="5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345CF"/>
    <w:multiLevelType w:val="hybridMultilevel"/>
    <w:tmpl w:val="6BD67354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2256" w:hanging="360"/>
      </w:pPr>
      <w:rPr>
        <w:rFonts w:hint="default"/>
      </w:rPr>
    </w:lvl>
    <w:lvl w:ilvl="2" w:tplc="BF84CB00">
      <w:start w:val="48"/>
      <w:numFmt w:val="decimal"/>
      <w:lvlText w:val="%3."/>
      <w:lvlJc w:val="left"/>
      <w:pPr>
        <w:ind w:left="315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5" w15:restartNumberingAfterBreak="0">
    <w:nsid w:val="661F7F4C"/>
    <w:multiLevelType w:val="hybridMultilevel"/>
    <w:tmpl w:val="DAD0F18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EDD"/>
    <w:multiLevelType w:val="hybridMultilevel"/>
    <w:tmpl w:val="B7D6348A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6D51B4"/>
    <w:multiLevelType w:val="hybridMultilevel"/>
    <w:tmpl w:val="65AAB6B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D68C4"/>
    <w:multiLevelType w:val="hybridMultilevel"/>
    <w:tmpl w:val="052605C8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17ACE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2F52D5EE">
      <w:start w:val="24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461681"/>
    <w:multiLevelType w:val="hybridMultilevel"/>
    <w:tmpl w:val="1A16198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3"/>
  </w:num>
  <w:num w:numId="4">
    <w:abstractNumId w:val="13"/>
  </w:num>
  <w:num w:numId="5">
    <w:abstractNumId w:val="7"/>
  </w:num>
  <w:num w:numId="6">
    <w:abstractNumId w:val="27"/>
  </w:num>
  <w:num w:numId="7">
    <w:abstractNumId w:val="32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17"/>
  </w:num>
  <w:num w:numId="13">
    <w:abstractNumId w:val="21"/>
  </w:num>
  <w:num w:numId="14">
    <w:abstractNumId w:val="9"/>
  </w:num>
  <w:num w:numId="15">
    <w:abstractNumId w:val="11"/>
  </w:num>
  <w:num w:numId="16">
    <w:abstractNumId w:val="22"/>
  </w:num>
  <w:num w:numId="17">
    <w:abstractNumId w:val="29"/>
  </w:num>
  <w:num w:numId="18">
    <w:abstractNumId w:val="37"/>
  </w:num>
  <w:num w:numId="19">
    <w:abstractNumId w:val="34"/>
  </w:num>
  <w:num w:numId="20">
    <w:abstractNumId w:val="14"/>
  </w:num>
  <w:num w:numId="21">
    <w:abstractNumId w:val="35"/>
  </w:num>
  <w:num w:numId="22">
    <w:abstractNumId w:val="24"/>
  </w:num>
  <w:num w:numId="23">
    <w:abstractNumId w:val="0"/>
  </w:num>
  <w:num w:numId="24">
    <w:abstractNumId w:val="31"/>
  </w:num>
  <w:num w:numId="25">
    <w:abstractNumId w:val="19"/>
  </w:num>
  <w:num w:numId="26">
    <w:abstractNumId w:val="5"/>
  </w:num>
  <w:num w:numId="27">
    <w:abstractNumId w:val="28"/>
  </w:num>
  <w:num w:numId="28">
    <w:abstractNumId w:val="2"/>
  </w:num>
  <w:num w:numId="29">
    <w:abstractNumId w:val="16"/>
  </w:num>
  <w:num w:numId="30">
    <w:abstractNumId w:val="38"/>
  </w:num>
  <w:num w:numId="31">
    <w:abstractNumId w:val="18"/>
  </w:num>
  <w:num w:numId="32">
    <w:abstractNumId w:val="36"/>
  </w:num>
  <w:num w:numId="33">
    <w:abstractNumId w:val="23"/>
  </w:num>
  <w:num w:numId="34">
    <w:abstractNumId w:val="39"/>
  </w:num>
  <w:num w:numId="35">
    <w:abstractNumId w:val="26"/>
  </w:num>
  <w:num w:numId="36">
    <w:abstractNumId w:val="25"/>
  </w:num>
  <w:num w:numId="37">
    <w:abstractNumId w:val="30"/>
  </w:num>
  <w:num w:numId="38">
    <w:abstractNumId w:val="15"/>
  </w:num>
  <w:num w:numId="39">
    <w:abstractNumId w:val="2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1A"/>
    <w:rsid w:val="002F1223"/>
    <w:rsid w:val="003119DD"/>
    <w:rsid w:val="003D13B9"/>
    <w:rsid w:val="00671E1A"/>
    <w:rsid w:val="006C2F1A"/>
    <w:rsid w:val="007C3450"/>
    <w:rsid w:val="00943596"/>
    <w:rsid w:val="00946354"/>
    <w:rsid w:val="009E64E4"/>
    <w:rsid w:val="00B476AB"/>
    <w:rsid w:val="00B73D69"/>
    <w:rsid w:val="00C95C7B"/>
    <w:rsid w:val="00CE11B9"/>
    <w:rsid w:val="00D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710F-FF28-46EF-9A3C-DB9C1C3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C2F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6C2F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95C7B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C9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95C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5">
    <w:name w:val="Основной текст_"/>
    <w:basedOn w:val="a0"/>
    <w:link w:val="1"/>
    <w:rsid w:val="00C95C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5C7B"/>
    <w:pPr>
      <w:shd w:val="clear" w:color="auto" w:fill="FFFFFF"/>
      <w:spacing w:before="60" w:after="0"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rsid w:val="00C95C7B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21">
    <w:name w:val="Заголовок №2_"/>
    <w:basedOn w:val="a0"/>
    <w:link w:val="22"/>
    <w:rsid w:val="00C95C7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C95C7B"/>
    <w:pPr>
      <w:shd w:val="clear" w:color="auto" w:fill="FFFFFF"/>
      <w:spacing w:before="180" w:after="0" w:line="230" w:lineRule="exact"/>
      <w:ind w:firstLine="280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styleId="a6">
    <w:name w:val="Body Text"/>
    <w:basedOn w:val="a"/>
    <w:link w:val="a7"/>
    <w:uiPriority w:val="99"/>
    <w:unhideWhenUsed/>
    <w:rsid w:val="00671E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71E1A"/>
    <w:rPr>
      <w:rFonts w:eastAsiaTheme="minorEastAsia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671E1A"/>
    <w:rPr>
      <w:rFonts w:ascii="Book Antiqua" w:hAnsi="Book Antiqua" w:cs="Book Antiqua"/>
      <w:b/>
      <w:bCs/>
      <w:i/>
      <w:i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71E1A"/>
    <w:pPr>
      <w:shd w:val="clear" w:color="auto" w:fill="FFFFFF"/>
      <w:spacing w:before="480" w:after="0" w:line="274" w:lineRule="exact"/>
    </w:pPr>
    <w:rPr>
      <w:rFonts w:ascii="Book Antiqua" w:hAnsi="Book Antiqua" w:cs="Book Antiqua"/>
      <w:b/>
      <w:bCs/>
      <w:i/>
      <w:i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2</cp:revision>
  <cp:lastPrinted>2015-10-27T07:13:00Z</cp:lastPrinted>
  <dcterms:created xsi:type="dcterms:W3CDTF">2020-10-29T09:08:00Z</dcterms:created>
  <dcterms:modified xsi:type="dcterms:W3CDTF">2020-10-29T09:08:00Z</dcterms:modified>
</cp:coreProperties>
</file>